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4"/>
        <w:gridCol w:w="3450"/>
      </w:tblGrid>
      <w:tr w:rsidR="007948E7" w14:paraId="45AE7151" w14:textId="77777777" w:rsidTr="00120431">
        <w:tc>
          <w:tcPr>
            <w:tcW w:w="6912" w:type="dxa"/>
          </w:tcPr>
          <w:p w14:paraId="4C9274D7" w14:textId="214CA5CF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Άγονη διαδικασία για την πλήρωση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μιας κενής θέσης στη βαθμίδα του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………………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του</w:t>
            </w:r>
            <w:r w:rsidR="00F26ABD"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Τμήματος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……..…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</w:p>
          <w:p w14:paraId="021E1407" w14:textId="2F72934B" w:rsidR="007948E7" w:rsidRDefault="007948E7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508" w:type="dxa"/>
            <w:vMerge w:val="restart"/>
          </w:tcPr>
          <w:p w14:paraId="572CD223" w14:textId="77777777" w:rsidR="007948E7" w:rsidRPr="00AB1647" w:rsidRDefault="007948E7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492DFC7E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1979EDDB" w14:textId="04AE2153" w:rsidR="007948E7" w:rsidRPr="004F6D08" w:rsidRDefault="007948E7" w:rsidP="00F26AB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  <w:r w:rsid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F9D964F" w14:textId="75A697AA" w:rsidR="007948E7" w:rsidRP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6F30FB5" w14:textId="52DC62F9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118267FF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</w:t>
            </w:r>
            <w:proofErr w:type="spellEnd"/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 </w:t>
            </w:r>
            <w:proofErr w:type="spellStart"/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αριθμ</w:t>
            </w:r>
            <w:proofErr w:type="spellEnd"/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302B75D9" w14:textId="71581CA0" w:rsidR="007948E7" w:rsidRPr="007948E7" w:rsidRDefault="00F26ABD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F26ABD">
        <w:rPr>
          <w:rFonts w:ascii="Century Gothic" w:hAnsi="Century Gothic"/>
          <w:i/>
          <w:iCs/>
          <w:sz w:val="22"/>
          <w:szCs w:val="22"/>
        </w:rPr>
        <w:t>Σας ενημερώνουμε ότι ο έλεγχος νομιμότητας της ως άνω άγονης διαδικασίας εκλογής ολοκληρώθηκε, σύμφωνα με το άρθρο 20 του Ν. 4009/2011, και η διαδικασία κρίθηκε σύννομη. Στη συνέχεια, σας διαβιβάζουμε  ταυτάριθμη και ταυτόχρονη Διαπιστωτική Πράξη που αφορά την άγονη διαδικασία για την πλήρωση μιας κενής θέσης Διδακτικού Ερευνητικού Προσωπικού στη βαθμίδα του …</w:t>
      </w:r>
      <w:r>
        <w:rPr>
          <w:rFonts w:ascii="Century Gothic" w:hAnsi="Century Gothic"/>
          <w:i/>
          <w:iCs/>
          <w:sz w:val="22"/>
          <w:szCs w:val="22"/>
        </w:rPr>
        <w:t>……………………</w:t>
      </w:r>
      <w:r w:rsidRPr="00F26ABD">
        <w:rPr>
          <w:rFonts w:ascii="Century Gothic" w:hAnsi="Century Gothic"/>
          <w:i/>
          <w:iCs/>
          <w:sz w:val="22"/>
          <w:szCs w:val="22"/>
        </w:rPr>
        <w:t xml:space="preserve"> και στο γνωστικό αντικείμενο «</w:t>
      </w:r>
      <w:r>
        <w:rPr>
          <w:rFonts w:ascii="Century Gothic" w:hAnsi="Century Gothic"/>
          <w:i/>
          <w:iCs/>
          <w:sz w:val="22"/>
          <w:szCs w:val="22"/>
        </w:rPr>
        <w:t>…………………</w:t>
      </w:r>
      <w:r w:rsidRPr="00F26ABD">
        <w:rPr>
          <w:rFonts w:ascii="Century Gothic" w:hAnsi="Century Gothic"/>
          <w:i/>
          <w:iCs/>
          <w:sz w:val="22"/>
          <w:szCs w:val="22"/>
        </w:rPr>
        <w:t>…»</w:t>
      </w:r>
    </w:p>
    <w:p w14:paraId="0E54E059" w14:textId="5FFB7961" w:rsidR="007948E7" w:rsidRPr="007948E7" w:rsidRDefault="00F26ABD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 xml:space="preserve">του </w:t>
      </w:r>
      <w:r w:rsidR="007948E7" w:rsidRPr="007948E7">
        <w:rPr>
          <w:rFonts w:ascii="Century Gothic" w:hAnsi="Century Gothic"/>
          <w:i/>
          <w:iCs/>
          <w:sz w:val="22"/>
          <w:szCs w:val="22"/>
        </w:rPr>
        <w:t>Τομέα ...</w:t>
      </w:r>
      <w:r w:rsidR="007948E7"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92F79FD" w14:textId="1B479ECA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5D67DFEF" w14:textId="01D83008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236ADC48" w14:textId="4CBA1255" w:rsidR="004F6D08" w:rsidRPr="007948E7" w:rsidRDefault="00F26ABD" w:rsidP="001F692E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F26ABD">
        <w:rPr>
          <w:rFonts w:ascii="Century Gothic" w:hAnsi="Century Gothic"/>
          <w:i/>
          <w:iCs/>
          <w:sz w:val="22"/>
          <w:szCs w:val="22"/>
        </w:rPr>
        <w:t>Συμπληρωματικά σας γνωρίζουμε ότι η προκήρυξη της εν λόγω θέσης δημοσιεύθηκε στο ΦΕΚ …</w:t>
      </w:r>
      <w:r>
        <w:rPr>
          <w:rFonts w:ascii="Century Gothic" w:hAnsi="Century Gothic"/>
          <w:i/>
          <w:iCs/>
          <w:sz w:val="22"/>
          <w:szCs w:val="22"/>
        </w:rPr>
        <w:t>………….</w:t>
      </w:r>
      <w:r w:rsidRPr="00F26ABD">
        <w:rPr>
          <w:rFonts w:ascii="Century Gothic" w:hAnsi="Century Gothic"/>
          <w:i/>
          <w:iCs/>
          <w:sz w:val="22"/>
          <w:szCs w:val="22"/>
        </w:rPr>
        <w:t xml:space="preserve"> τ. Γ΄. Ως προς το ιδρυτικό της, η θέση αυτή προέρχεται από </w:t>
      </w:r>
      <w:r w:rsidRPr="00F26ABD">
        <w:rPr>
          <w:rFonts w:ascii="Century Gothic" w:hAnsi="Century Gothic"/>
          <w:i/>
          <w:iCs/>
          <w:color w:val="FF0000"/>
          <w:sz w:val="22"/>
          <w:szCs w:val="22"/>
        </w:rPr>
        <w:t xml:space="preserve">το σύνολο των υφιστάμενων κενών οργανικών θέσεων καθηγητών του Ιδρύματος εκ των οποίων … κενές οργανικές θέσεις κατανεμήθηκαν στις Σχολές για τις ανάγκες των Τμημάτων τους στην με </w:t>
      </w:r>
      <w:proofErr w:type="spellStart"/>
      <w:r w:rsidRPr="00F26ABD">
        <w:rPr>
          <w:rFonts w:ascii="Century Gothic" w:hAnsi="Century Gothic"/>
          <w:i/>
          <w:iCs/>
          <w:color w:val="FF0000"/>
          <w:sz w:val="22"/>
          <w:szCs w:val="22"/>
        </w:rPr>
        <w:t>αριθμ</w:t>
      </w:r>
      <w:proofErr w:type="spellEnd"/>
      <w:r w:rsidRPr="00F26ABD">
        <w:rPr>
          <w:rFonts w:ascii="Century Gothic" w:hAnsi="Century Gothic"/>
          <w:i/>
          <w:iCs/>
          <w:color w:val="FF0000"/>
          <w:sz w:val="22"/>
          <w:szCs w:val="22"/>
        </w:rPr>
        <w:t>. …</w:t>
      </w:r>
      <w:r w:rsidRPr="00F26ABD">
        <w:rPr>
          <w:rFonts w:ascii="Century Gothic" w:hAnsi="Century Gothic"/>
          <w:i/>
          <w:iCs/>
          <w:color w:val="FF0000"/>
          <w:sz w:val="22"/>
          <w:szCs w:val="22"/>
        </w:rPr>
        <w:t>…………..</w:t>
      </w:r>
      <w:r w:rsidRPr="00F26ABD">
        <w:rPr>
          <w:rFonts w:ascii="Century Gothic" w:hAnsi="Century Gothic"/>
          <w:i/>
          <w:iCs/>
          <w:color w:val="FF0000"/>
          <w:sz w:val="22"/>
          <w:szCs w:val="22"/>
        </w:rPr>
        <w:t xml:space="preserve"> συνεδρίαση της Συγκλήτου. Η κατανομή των κενών οργανικών θέσεων δημοσιεύθηκε στο ΦΕΚ  τ. Β’</w:t>
      </w:r>
      <w:r w:rsidRPr="00F26ABD">
        <w:rPr>
          <w:rFonts w:ascii="Century Gothic" w:hAnsi="Century Gothic"/>
          <w:i/>
          <w:iCs/>
          <w:sz w:val="22"/>
          <w:szCs w:val="22"/>
        </w:rPr>
        <w:t>.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20431" w14:paraId="0788A68C" w14:textId="77777777" w:rsidTr="00801CEA">
        <w:tc>
          <w:tcPr>
            <w:tcW w:w="5210" w:type="dxa"/>
          </w:tcPr>
          <w:p w14:paraId="6CA2CBA8" w14:textId="77777777" w:rsidR="00F26ABD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651B8AA5" w:rsidR="00120431" w:rsidRPr="00F26ABD" w:rsidRDefault="00F26ABD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F26ABD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συνημμένη την Πράξη)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05DED6F8" w14:textId="33527AC9" w:rsidR="00120431" w:rsidRDefault="00120431" w:rsidP="00F26ABD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39F36C47" w:rsidR="00120431" w:rsidRDefault="007948E7" w:rsidP="00F26ABD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647B827E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</w:t>
            </w:r>
            <w:r w:rsidR="00F26ABD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- </w:t>
            </w:r>
            <w:r w:rsidR="00F26ABD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5607B4B6" w14:textId="77777777" w:rsidR="00F26ABD" w:rsidRPr="00F96C0F" w:rsidRDefault="00F26ABD" w:rsidP="006A79AE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F26ABD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35867" w14:textId="77777777" w:rsidR="000F3467" w:rsidRDefault="000F3467">
      <w:r>
        <w:separator/>
      </w:r>
    </w:p>
  </w:endnote>
  <w:endnote w:type="continuationSeparator" w:id="0">
    <w:p w14:paraId="14C4179F" w14:textId="77777777" w:rsidR="000F3467" w:rsidRDefault="000F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438A443B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F26AB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δ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438A443B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F26ABD">
                      <w:rPr>
                        <w:rFonts w:ascii="Arial" w:hAnsi="Arial" w:cs="Arial"/>
                        <w:sz w:val="16"/>
                        <w:szCs w:val="16"/>
                      </w:rPr>
                      <w:t>δ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011A9F66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F26AB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δ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011A9F66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F26ABD">
                      <w:rPr>
                        <w:rFonts w:ascii="Arial" w:hAnsi="Arial" w:cs="Arial"/>
                        <w:sz w:val="16"/>
                        <w:szCs w:val="16"/>
                      </w:rPr>
                      <w:t>δ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6BFF" w14:textId="77777777" w:rsidR="000F3467" w:rsidRDefault="000F3467">
      <w:r>
        <w:separator/>
      </w:r>
    </w:p>
  </w:footnote>
  <w:footnote w:type="continuationSeparator" w:id="0">
    <w:p w14:paraId="64A1CAEC" w14:textId="77777777" w:rsidR="000F3467" w:rsidRDefault="000F3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0F3467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6ABD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2021-07-04T14:01:00Z</dcterms:created>
  <dcterms:modified xsi:type="dcterms:W3CDTF">2021-07-04T21:00:00Z</dcterms:modified>
  <cp:category>Έγγραφα Ιατρικής ΑΠΘ</cp:category>
</cp:coreProperties>
</file>